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44" w:rsidRPr="00F060F0" w:rsidRDefault="009B001D" w:rsidP="00AA3CB5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F060F0">
        <w:rPr>
          <w:rFonts w:cs="B Nazanin" w:hint="cs"/>
          <w:sz w:val="28"/>
          <w:szCs w:val="28"/>
          <w:rtl/>
          <w:lang w:bidi="fa-IR"/>
        </w:rPr>
        <w:t xml:space="preserve">به نام خداوند جان آفرین </w:t>
      </w:r>
      <w:r w:rsidRPr="00F060F0">
        <w:rPr>
          <w:rFonts w:cs="B Nazanin"/>
          <w:sz w:val="28"/>
          <w:szCs w:val="28"/>
          <w:rtl/>
          <w:lang w:bidi="fa-IR"/>
        </w:rPr>
        <w:tab/>
      </w:r>
      <w:r w:rsidRPr="00F060F0">
        <w:rPr>
          <w:rFonts w:cs="B Nazanin"/>
          <w:sz w:val="28"/>
          <w:szCs w:val="28"/>
          <w:rtl/>
          <w:lang w:bidi="fa-IR"/>
        </w:rPr>
        <w:tab/>
      </w:r>
      <w:r w:rsidRPr="00F060F0">
        <w:rPr>
          <w:rFonts w:cs="B Nazanin" w:hint="cs"/>
          <w:sz w:val="28"/>
          <w:szCs w:val="28"/>
          <w:rtl/>
          <w:lang w:bidi="fa-IR"/>
        </w:rPr>
        <w:t>حکیم سخن در زبان آفرین</w:t>
      </w:r>
    </w:p>
    <w:p w:rsidR="009B001D" w:rsidRPr="00F060F0" w:rsidRDefault="009B001D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دانشگاه علوم پزشکی رفسنجان</w:t>
      </w:r>
    </w:p>
    <w:p w:rsidR="009B001D" w:rsidRPr="00F060F0" w:rsidRDefault="009B001D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دانشکدۀ بهداشت</w:t>
      </w:r>
    </w:p>
    <w:p w:rsidR="009B001D" w:rsidRPr="00F060F0" w:rsidRDefault="009B001D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درس فارسی عمومی</w:t>
      </w:r>
    </w:p>
    <w:p w:rsidR="009B001D" w:rsidRPr="00F060F0" w:rsidRDefault="009B001D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3 واحد</w:t>
      </w:r>
    </w:p>
    <w:p w:rsidR="009B001D" w:rsidRPr="00F060F0" w:rsidRDefault="009B001D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برای دانشجویان بهداشت محیط</w:t>
      </w:r>
    </w:p>
    <w:p w:rsidR="009B001D" w:rsidRPr="00F060F0" w:rsidRDefault="00CC7403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 xml:space="preserve">ارائه کننده: </w:t>
      </w:r>
      <w:r w:rsidR="009B001D" w:rsidRPr="00F060F0">
        <w:rPr>
          <w:rFonts w:cs="B Nazanin" w:hint="cs"/>
          <w:sz w:val="28"/>
          <w:szCs w:val="28"/>
          <w:rtl/>
          <w:lang w:bidi="fa-IR"/>
        </w:rPr>
        <w:t>مهدی خدادادی</w:t>
      </w:r>
    </w:p>
    <w:p w:rsidR="00AA3CB5" w:rsidRPr="00F060F0" w:rsidRDefault="00AA3CB5" w:rsidP="0076030C">
      <w:pPr>
        <w:pStyle w:val="NormalWeb"/>
        <w:shd w:val="clear" w:color="auto" w:fill="FFFFFF"/>
        <w:bidi/>
        <w:spacing w:before="0" w:beforeAutospacing="0" w:after="180" w:afterAutospacing="0" w:line="384" w:lineRule="atLeast"/>
        <w:jc w:val="both"/>
        <w:rPr>
          <w:rFonts w:ascii="Verdana" w:hAnsi="Verdana" w:cs="B Nazanin"/>
          <w:color w:val="000000"/>
          <w:sz w:val="28"/>
          <w:szCs w:val="28"/>
        </w:rPr>
      </w:pPr>
      <w:r w:rsidRPr="00F060F0">
        <w:rPr>
          <w:rFonts w:ascii="Verdana" w:hAnsi="Verdana" w:cs="B Nazanin" w:hint="cs"/>
          <w:color w:val="000000"/>
          <w:sz w:val="28"/>
          <w:szCs w:val="28"/>
          <w:rtl/>
        </w:rPr>
        <w:t>چند</w:t>
      </w:r>
      <w:r w:rsidRPr="00F060F0">
        <w:rPr>
          <w:rFonts w:ascii="Verdana" w:hAnsi="Verdana" w:cs="B Nazanin"/>
          <w:color w:val="000000"/>
          <w:sz w:val="28"/>
          <w:szCs w:val="28"/>
          <w:rtl/>
        </w:rPr>
        <w:t xml:space="preserve"> فایده برای آموختن فارسی عمومی وجود دارد؛ اولین </w:t>
      </w:r>
      <w:r w:rsidR="0076030C" w:rsidRPr="00F060F0">
        <w:rPr>
          <w:rFonts w:ascii="Verdana" w:hAnsi="Verdana" w:cs="B Nazanin" w:hint="cs"/>
          <w:color w:val="000000"/>
          <w:sz w:val="28"/>
          <w:szCs w:val="28"/>
          <w:rtl/>
        </w:rPr>
        <w:t>آن</w:t>
      </w:r>
      <w:r w:rsidRPr="00F060F0">
        <w:rPr>
          <w:rFonts w:ascii="Verdana" w:hAnsi="Verdana" w:cs="B Nazanin"/>
          <w:color w:val="000000"/>
          <w:sz w:val="28"/>
          <w:szCs w:val="28"/>
          <w:rtl/>
        </w:rPr>
        <w:t xml:space="preserve"> افزایش مهارت های زبانی است. مهارت‌های زبانی خود شامل </w:t>
      </w:r>
      <w:r w:rsidR="0076030C" w:rsidRPr="00F060F0">
        <w:rPr>
          <w:rFonts w:ascii="Verdana" w:hAnsi="Verdana" w:cs="B Nazanin" w:hint="cs"/>
          <w:color w:val="000000"/>
          <w:sz w:val="28"/>
          <w:szCs w:val="28"/>
          <w:rtl/>
        </w:rPr>
        <w:t xml:space="preserve">چند </w:t>
      </w:r>
      <w:r w:rsidRPr="00F060F0">
        <w:rPr>
          <w:rFonts w:ascii="Verdana" w:hAnsi="Verdana" w:cs="B Nazanin"/>
          <w:color w:val="000000"/>
          <w:sz w:val="28"/>
          <w:szCs w:val="28"/>
          <w:rtl/>
        </w:rPr>
        <w:t xml:space="preserve">مورد </w:t>
      </w:r>
      <w:r w:rsidR="0076030C" w:rsidRPr="00F060F0">
        <w:rPr>
          <w:rFonts w:ascii="Verdana" w:hAnsi="Verdana" w:cs="B Nazanin" w:hint="cs"/>
          <w:color w:val="000000"/>
          <w:sz w:val="28"/>
          <w:szCs w:val="28"/>
          <w:rtl/>
        </w:rPr>
        <w:t>است</w:t>
      </w:r>
      <w:r w:rsidRPr="00F060F0">
        <w:rPr>
          <w:rFonts w:ascii="Verdana" w:hAnsi="Verdana" w:cs="B Nazanin"/>
          <w:color w:val="000000"/>
          <w:sz w:val="28"/>
          <w:szCs w:val="28"/>
          <w:rtl/>
        </w:rPr>
        <w:t>، اولی سخن گفتن است دومی درک مطلب است مساله نامه‌نگاری</w:t>
      </w:r>
      <w:r w:rsidRPr="00F060F0">
        <w:rPr>
          <w:rFonts w:ascii="Verdana" w:hAnsi="Verdana" w:cs="B Nazanin" w:hint="cs"/>
          <w:color w:val="000000"/>
          <w:sz w:val="28"/>
          <w:szCs w:val="28"/>
          <w:rtl/>
        </w:rPr>
        <w:t>،</w:t>
      </w:r>
      <w:r w:rsidRPr="00F060F0">
        <w:rPr>
          <w:rFonts w:ascii="Verdana" w:hAnsi="Verdana" w:cs="B Nazanin"/>
          <w:color w:val="000000"/>
          <w:sz w:val="28"/>
          <w:szCs w:val="28"/>
          <w:rtl/>
        </w:rPr>
        <w:t xml:space="preserve"> مساله بعدی که در این حوزه به آن پرداخته می‌شود، نگارش علمی و مقاله‌نویسی است</w:t>
      </w:r>
      <w:r w:rsidRPr="00F060F0">
        <w:rPr>
          <w:rFonts w:ascii="Verdana" w:hAnsi="Verdana" w:cs="B Nazanin" w:hint="cs"/>
          <w:color w:val="000000"/>
          <w:sz w:val="28"/>
          <w:szCs w:val="28"/>
          <w:rtl/>
        </w:rPr>
        <w:t>.</w:t>
      </w:r>
      <w:r w:rsidRPr="00F060F0">
        <w:rPr>
          <w:rFonts w:ascii="Verdana" w:hAnsi="Verdana" w:cs="B Nazanin"/>
          <w:color w:val="000000"/>
          <w:sz w:val="28"/>
          <w:szCs w:val="28"/>
          <w:rtl/>
        </w:rPr>
        <w:t xml:space="preserve"> اهمیت حیاتی مساله نگارش خلاق</w:t>
      </w:r>
      <w:r w:rsidR="0076030C" w:rsidRPr="00F060F0">
        <w:rPr>
          <w:rFonts w:ascii="Verdana" w:hAnsi="Verdana" w:cs="B Nazanin" w:hint="cs"/>
          <w:color w:val="000000"/>
          <w:sz w:val="28"/>
          <w:szCs w:val="28"/>
          <w:rtl/>
        </w:rPr>
        <w:t xml:space="preserve"> بسیار زیاد است.</w:t>
      </w:r>
    </w:p>
    <w:p w:rsidR="00CC7403" w:rsidRPr="00F060F0" w:rsidRDefault="00AA3CB5" w:rsidP="000D0B95">
      <w:pPr>
        <w:pStyle w:val="NormalWeb"/>
        <w:shd w:val="clear" w:color="auto" w:fill="FFFFFF"/>
        <w:bidi/>
        <w:spacing w:before="0" w:beforeAutospacing="0" w:after="180" w:afterAutospacing="0" w:line="384" w:lineRule="atLeast"/>
        <w:jc w:val="both"/>
        <w:rPr>
          <w:rFonts w:ascii="Verdana" w:hAnsi="Verdana" w:cs="B Nazanin"/>
          <w:color w:val="000000"/>
          <w:sz w:val="28"/>
          <w:szCs w:val="28"/>
          <w:rtl/>
        </w:rPr>
      </w:pPr>
      <w:r w:rsidRPr="00F060F0">
        <w:rPr>
          <w:rFonts w:ascii="Verdana" w:hAnsi="Verdana" w:cs="B Nazanin"/>
          <w:color w:val="000000"/>
          <w:sz w:val="28"/>
          <w:szCs w:val="28"/>
          <w:rtl/>
        </w:rPr>
        <w:t>پس از آموزش زبان، مهارت‌های تفصیلی است. ما باید مهارت‌های تفصیلی دانشجو و به عبارتی مهارت توضیح مسائل او را افزایش دهیم</w:t>
      </w:r>
      <w:r w:rsidR="000D0B95" w:rsidRPr="00F060F0">
        <w:rPr>
          <w:rFonts w:ascii="Verdana" w:hAnsi="Verdana" w:cs="B Nazanin" w:hint="cs"/>
          <w:color w:val="000000"/>
          <w:sz w:val="28"/>
          <w:szCs w:val="28"/>
          <w:rtl/>
        </w:rPr>
        <w:t xml:space="preserve">. </w:t>
      </w:r>
      <w:r w:rsidRPr="00F060F0">
        <w:rPr>
          <w:rFonts w:ascii="Verdana" w:hAnsi="Verdana" w:cs="B Nazanin"/>
          <w:color w:val="000000"/>
          <w:sz w:val="28"/>
          <w:szCs w:val="28"/>
          <w:rtl/>
        </w:rPr>
        <w:t>هدف</w:t>
      </w:r>
      <w:r w:rsidRPr="00F060F0">
        <w:rPr>
          <w:rFonts w:ascii="Verdana" w:hAnsi="Verdana" w:cs="B Nazanin" w:hint="cs"/>
          <w:color w:val="000000"/>
          <w:sz w:val="28"/>
          <w:szCs w:val="28"/>
          <w:rtl/>
        </w:rPr>
        <w:t xml:space="preserve"> بعدی </w:t>
      </w:r>
      <w:r w:rsidRPr="00F060F0">
        <w:rPr>
          <w:rFonts w:ascii="Verdana" w:hAnsi="Verdana" w:cs="B Nazanin"/>
          <w:color w:val="000000"/>
          <w:sz w:val="28"/>
          <w:szCs w:val="28"/>
          <w:rtl/>
        </w:rPr>
        <w:t>ارتقای ذوق دانشجویان است. چهارمین مقوله‌ای مساله افزایش حس تعلق فرهنگی است و یک دانشجو باید به احساس تعلق بیشتری نسبت به فرهنگ خود دست یابد</w:t>
      </w:r>
      <w:r w:rsidRPr="00F060F0">
        <w:rPr>
          <w:rFonts w:ascii="Verdana" w:hAnsi="Verdana" w:cs="B Nazanin" w:hint="cs"/>
          <w:color w:val="000000"/>
          <w:sz w:val="28"/>
          <w:szCs w:val="28"/>
          <w:rtl/>
        </w:rPr>
        <w:t>.</w:t>
      </w:r>
    </w:p>
    <w:p w:rsidR="009B001D" w:rsidRPr="00F060F0" w:rsidRDefault="009B001D" w:rsidP="00AA3CB5">
      <w:pPr>
        <w:bidi/>
        <w:rPr>
          <w:rFonts w:ascii="Arial" w:hAnsi="Arial" w:cs="B Nazanin"/>
          <w:color w:val="333333"/>
          <w:sz w:val="28"/>
          <w:szCs w:val="28"/>
          <w:shd w:val="clear" w:color="auto" w:fill="FFFFFF"/>
          <w:rtl/>
        </w:rPr>
      </w:pPr>
      <w:r w:rsidRPr="00F060F0">
        <w:rPr>
          <w:rFonts w:ascii="Arial" w:hAnsi="Arial" w:cs="B Nazanin" w:hint="cs"/>
          <w:color w:val="333333"/>
          <w:sz w:val="28"/>
          <w:szCs w:val="28"/>
          <w:shd w:val="clear" w:color="auto" w:fill="FFFFFF"/>
          <w:rtl/>
        </w:rPr>
        <w:t>هدف کلی:</w:t>
      </w:r>
    </w:p>
    <w:p w:rsidR="009B001D" w:rsidRPr="00F060F0" w:rsidRDefault="009B001D" w:rsidP="00AA3CB5">
      <w:pPr>
        <w:bidi/>
        <w:rPr>
          <w:rFonts w:ascii="Arial" w:hAnsi="Arial" w:cs="B Nazanin"/>
          <w:color w:val="333333"/>
          <w:sz w:val="28"/>
          <w:szCs w:val="28"/>
          <w:shd w:val="clear" w:color="auto" w:fill="FFFFFF"/>
          <w:rtl/>
        </w:rPr>
      </w:pPr>
      <w:r w:rsidRPr="00F060F0">
        <w:rPr>
          <w:rFonts w:ascii="Arial" w:hAnsi="Arial" w:cs="B Nazanin"/>
          <w:color w:val="333333"/>
          <w:sz w:val="28"/>
          <w:szCs w:val="28"/>
          <w:shd w:val="clear" w:color="auto" w:fill="FFFFFF"/>
          <w:rtl/>
        </w:rPr>
        <w:t>آشنایی دانشجویان با متون نظم و نثر فارسی و نگارش</w:t>
      </w:r>
      <w:r w:rsidRPr="00F060F0">
        <w:rPr>
          <w:rFonts w:ascii="Cambria" w:hAnsi="Cambria" w:cs="Cambria" w:hint="cs"/>
          <w:color w:val="333333"/>
          <w:sz w:val="28"/>
          <w:szCs w:val="28"/>
          <w:shd w:val="clear" w:color="auto" w:fill="FFFFFF"/>
          <w:rtl/>
        </w:rPr>
        <w:t> </w:t>
      </w:r>
    </w:p>
    <w:p w:rsidR="00CC7403" w:rsidRPr="00F060F0" w:rsidRDefault="00CC7403" w:rsidP="00AA3CB5">
      <w:pPr>
        <w:bidi/>
        <w:rPr>
          <w:rFonts w:ascii="Arial" w:hAnsi="Arial" w:cs="B Nazanin"/>
          <w:color w:val="333333"/>
          <w:sz w:val="28"/>
          <w:szCs w:val="28"/>
          <w:shd w:val="clear" w:color="auto" w:fill="FFFFFF"/>
          <w:rtl/>
        </w:rPr>
      </w:pPr>
      <w:r w:rsidRPr="00F060F0">
        <w:rPr>
          <w:rFonts w:ascii="Arial" w:hAnsi="Arial" w:cs="B Nazanin" w:hint="cs"/>
          <w:color w:val="333333"/>
          <w:sz w:val="28"/>
          <w:szCs w:val="28"/>
          <w:shd w:val="clear" w:color="auto" w:fill="FFFFFF"/>
          <w:rtl/>
        </w:rPr>
        <w:t>اهداف اختصاصی</w:t>
      </w:r>
    </w:p>
    <w:p w:rsidR="00CC7403" w:rsidRPr="00F060F0" w:rsidRDefault="00CC7403" w:rsidP="00AA3CB5">
      <w:pPr>
        <w:bidi/>
        <w:rPr>
          <w:rFonts w:ascii="Arial" w:hAnsi="Arial" w:cs="B Nazanin"/>
          <w:color w:val="333333"/>
          <w:sz w:val="28"/>
          <w:szCs w:val="28"/>
          <w:shd w:val="clear" w:color="auto" w:fill="FFFFFF"/>
          <w:rtl/>
        </w:rPr>
      </w:pPr>
      <w:r w:rsidRPr="00F060F0">
        <w:rPr>
          <w:rFonts w:ascii="Arial" w:hAnsi="Arial" w:cs="B Nazanin" w:hint="cs"/>
          <w:color w:val="333333"/>
          <w:sz w:val="28"/>
          <w:szCs w:val="28"/>
          <w:shd w:val="clear" w:color="auto" w:fill="FFFFFF"/>
          <w:rtl/>
        </w:rPr>
        <w:t>در این درس دانشجو باید بتواند</w:t>
      </w:r>
    </w:p>
    <w:p w:rsidR="000931A8" w:rsidRPr="00F060F0" w:rsidRDefault="000931A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1-با آثار ادبی فارسی که بخش مهمی از میراث فرهنگی ماست آشنا شود.</w:t>
      </w:r>
    </w:p>
    <w:p w:rsidR="000931A8" w:rsidRPr="00F060F0" w:rsidRDefault="000931A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2- متون نظم و نثر را درست بخواند.</w:t>
      </w:r>
    </w:p>
    <w:p w:rsidR="000931A8" w:rsidRPr="00F060F0" w:rsidRDefault="000931A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3- معنی واژگان متن ها را بداند.</w:t>
      </w:r>
    </w:p>
    <w:p w:rsidR="000931A8" w:rsidRPr="00F060F0" w:rsidRDefault="000931A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4- آشنایی با اعلام تاریخی و جغرافیایی پیدا کند.</w:t>
      </w:r>
    </w:p>
    <w:p w:rsidR="000931A8" w:rsidRPr="00F060F0" w:rsidRDefault="000931A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5- آموخته ای خود را به نثر روان بنویسد.</w:t>
      </w:r>
    </w:p>
    <w:p w:rsidR="000931A8" w:rsidRPr="00F060F0" w:rsidRDefault="000931A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lastRenderedPageBreak/>
        <w:t>6- آموخته های خود را به زبان امروزی بیان کند.</w:t>
      </w:r>
    </w:p>
    <w:p w:rsidR="000931A8" w:rsidRPr="00F060F0" w:rsidRDefault="000931A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7- نظرات خود را با زبان امروزی بگوید یا بنویسد.</w:t>
      </w:r>
    </w:p>
    <w:p w:rsidR="000931A8" w:rsidRPr="00F060F0" w:rsidRDefault="000931A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8- در صورت نیاز به اصل کتاب و مقاله ها مراجعه کند.</w:t>
      </w:r>
    </w:p>
    <w:p w:rsidR="000931A8" w:rsidRPr="00F060F0" w:rsidRDefault="000931A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روش تدریس</w:t>
      </w:r>
    </w:p>
    <w:p w:rsidR="000931A8" w:rsidRPr="00F060F0" w:rsidRDefault="000931A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سخنرانی و بحث گروهی و ارائه درس در کلاس و در گروه مجازی</w:t>
      </w:r>
    </w:p>
    <w:p w:rsidR="000931A8" w:rsidRPr="00F060F0" w:rsidRDefault="000931A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بحث و تبادل نظر در مورد کارهای عملی دانشجویان</w:t>
      </w:r>
    </w:p>
    <w:p w:rsidR="000931A8" w:rsidRPr="00F060F0" w:rsidRDefault="000931A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وسایل آموزشی</w:t>
      </w:r>
    </w:p>
    <w:p w:rsidR="000931A8" w:rsidRPr="00F060F0" w:rsidRDefault="00985936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استفاده از کلاس و وسایل آن و گروه مجازی همراه با وسایل رایانه ای</w:t>
      </w:r>
    </w:p>
    <w:p w:rsidR="00985936" w:rsidRPr="00F060F0" w:rsidRDefault="00985936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نحوه ارزشیابی:</w:t>
      </w:r>
    </w:p>
    <w:p w:rsidR="00985936" w:rsidRPr="00F060F0" w:rsidRDefault="00985936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فعالیت</w:t>
      </w:r>
      <w:r w:rsidRPr="00F060F0">
        <w:rPr>
          <w:rFonts w:cs="B Nazanin"/>
          <w:sz w:val="28"/>
          <w:szCs w:val="28"/>
          <w:rtl/>
          <w:lang w:bidi="fa-IR"/>
        </w:rPr>
        <w:softHyphen/>
      </w:r>
      <w:r w:rsidRPr="00F060F0">
        <w:rPr>
          <w:rFonts w:cs="B Nazanin" w:hint="cs"/>
          <w:sz w:val="28"/>
          <w:szCs w:val="28"/>
          <w:rtl/>
          <w:lang w:bidi="fa-IR"/>
        </w:rPr>
        <w:t>های کلاسی و کارهای عملی 5نمره</w:t>
      </w:r>
    </w:p>
    <w:p w:rsidR="00985936" w:rsidRPr="00F060F0" w:rsidRDefault="00985936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آزمون</w:t>
      </w:r>
      <w:r w:rsidRPr="00F060F0">
        <w:rPr>
          <w:rFonts w:cs="B Nazanin"/>
          <w:sz w:val="28"/>
          <w:szCs w:val="28"/>
          <w:rtl/>
          <w:lang w:bidi="fa-IR"/>
        </w:rPr>
        <w:softHyphen/>
      </w:r>
      <w:r w:rsidRPr="00F060F0">
        <w:rPr>
          <w:rFonts w:cs="B Nazanin" w:hint="cs"/>
          <w:sz w:val="28"/>
          <w:szCs w:val="28"/>
          <w:rtl/>
          <w:lang w:bidi="fa-IR"/>
        </w:rPr>
        <w:t>های میانی و پایانی 15 نمره</w:t>
      </w:r>
    </w:p>
    <w:p w:rsidR="00985936" w:rsidRPr="00F060F0" w:rsidRDefault="00985936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طرح درس روزانه</w:t>
      </w:r>
    </w:p>
    <w:tbl>
      <w:tblPr>
        <w:tblStyle w:val="TableGrid"/>
        <w:bidiVisual/>
        <w:tblW w:w="10859" w:type="dxa"/>
        <w:tblInd w:w="-1839" w:type="dxa"/>
        <w:tblLook w:val="04A0" w:firstRow="1" w:lastRow="0" w:firstColumn="1" w:lastColumn="0" w:noHBand="0" w:noVBand="1"/>
      </w:tblPr>
      <w:tblGrid>
        <w:gridCol w:w="701"/>
        <w:gridCol w:w="7941"/>
        <w:gridCol w:w="2217"/>
      </w:tblGrid>
      <w:tr w:rsidR="00985936" w:rsidRPr="00F060F0" w:rsidTr="00F060F0">
        <w:tc>
          <w:tcPr>
            <w:tcW w:w="701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7941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محتوا</w:t>
            </w:r>
          </w:p>
        </w:tc>
        <w:tc>
          <w:tcPr>
            <w:tcW w:w="2217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ارائه کننده</w:t>
            </w:r>
          </w:p>
        </w:tc>
      </w:tr>
      <w:tr w:rsidR="00985936" w:rsidRPr="00F060F0" w:rsidTr="00F060F0">
        <w:tc>
          <w:tcPr>
            <w:tcW w:w="701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941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معرفی درس، ضرورت گذراندن درس، اهمیت فارسی عمومی و اثر آن در زندگی و تحصیلات</w:t>
            </w:r>
          </w:p>
        </w:tc>
        <w:tc>
          <w:tcPr>
            <w:tcW w:w="2217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</w:t>
            </w:r>
          </w:p>
        </w:tc>
      </w:tr>
      <w:tr w:rsidR="00985936" w:rsidRPr="00F060F0" w:rsidTr="00F060F0">
        <w:tc>
          <w:tcPr>
            <w:tcW w:w="701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941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فردوسی</w:t>
            </w:r>
          </w:p>
        </w:tc>
        <w:tc>
          <w:tcPr>
            <w:tcW w:w="2217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</w:t>
            </w:r>
          </w:p>
        </w:tc>
      </w:tr>
      <w:tr w:rsidR="00985936" w:rsidRPr="00F060F0" w:rsidTr="00F060F0">
        <w:tc>
          <w:tcPr>
            <w:tcW w:w="701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41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بهار، اخوان ثالث، صور خیال</w:t>
            </w:r>
          </w:p>
        </w:tc>
        <w:tc>
          <w:tcPr>
            <w:tcW w:w="2217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 و دانشجویان</w:t>
            </w:r>
          </w:p>
        </w:tc>
      </w:tr>
      <w:tr w:rsidR="00985936" w:rsidRPr="00F060F0" w:rsidTr="00F060F0">
        <w:tc>
          <w:tcPr>
            <w:tcW w:w="701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41" w:type="dxa"/>
          </w:tcPr>
          <w:p w:rsidR="00985936" w:rsidRPr="00F060F0" w:rsidRDefault="00985936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صائب، جامی، عنصرالمعالی و نامه نگاری</w:t>
            </w:r>
          </w:p>
        </w:tc>
        <w:tc>
          <w:tcPr>
            <w:tcW w:w="2217" w:type="dxa"/>
          </w:tcPr>
          <w:p w:rsidR="00985936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</w:t>
            </w:r>
          </w:p>
        </w:tc>
      </w:tr>
      <w:tr w:rsidR="00985936" w:rsidRPr="00F060F0" w:rsidTr="00F060F0">
        <w:tc>
          <w:tcPr>
            <w:tcW w:w="701" w:type="dxa"/>
          </w:tcPr>
          <w:p w:rsidR="00985936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41" w:type="dxa"/>
          </w:tcPr>
          <w:p w:rsidR="00985936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عرفان و تصوف، دستور</w:t>
            </w:r>
          </w:p>
        </w:tc>
        <w:tc>
          <w:tcPr>
            <w:tcW w:w="2217" w:type="dxa"/>
          </w:tcPr>
          <w:p w:rsidR="00985936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</w:t>
            </w:r>
          </w:p>
        </w:tc>
      </w:tr>
      <w:tr w:rsidR="00985936" w:rsidRPr="00F060F0" w:rsidTr="00F060F0">
        <w:tc>
          <w:tcPr>
            <w:tcW w:w="701" w:type="dxa"/>
          </w:tcPr>
          <w:p w:rsidR="00985936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41" w:type="dxa"/>
          </w:tcPr>
          <w:p w:rsidR="00985936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مولوی</w:t>
            </w:r>
          </w:p>
        </w:tc>
        <w:tc>
          <w:tcPr>
            <w:tcW w:w="2217" w:type="dxa"/>
          </w:tcPr>
          <w:p w:rsidR="00985936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 و دانشجویان</w:t>
            </w:r>
          </w:p>
        </w:tc>
      </w:tr>
      <w:tr w:rsidR="00985936" w:rsidRPr="00F060F0" w:rsidTr="00F060F0">
        <w:tc>
          <w:tcPr>
            <w:tcW w:w="701" w:type="dxa"/>
          </w:tcPr>
          <w:p w:rsidR="00985936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941" w:type="dxa"/>
          </w:tcPr>
          <w:p w:rsidR="00985936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در مورد ادبیات و شعر</w:t>
            </w:r>
          </w:p>
        </w:tc>
        <w:tc>
          <w:tcPr>
            <w:tcW w:w="2217" w:type="dxa"/>
          </w:tcPr>
          <w:p w:rsidR="00985936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 و دانشجویان</w:t>
            </w:r>
          </w:p>
        </w:tc>
      </w:tr>
      <w:tr w:rsidR="00693488" w:rsidRPr="00F060F0" w:rsidTr="00F060F0">
        <w:tc>
          <w:tcPr>
            <w:tcW w:w="70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94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نیما، سهراب، سپهری</w:t>
            </w:r>
          </w:p>
        </w:tc>
        <w:tc>
          <w:tcPr>
            <w:tcW w:w="2217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 و دانشجویان</w:t>
            </w:r>
          </w:p>
        </w:tc>
      </w:tr>
      <w:tr w:rsidR="00693488" w:rsidRPr="00F060F0" w:rsidTr="00F060F0">
        <w:tc>
          <w:tcPr>
            <w:tcW w:w="70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94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حافظ</w:t>
            </w:r>
          </w:p>
        </w:tc>
        <w:tc>
          <w:tcPr>
            <w:tcW w:w="2217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 و دانشجویان</w:t>
            </w:r>
          </w:p>
        </w:tc>
      </w:tr>
      <w:tr w:rsidR="00693488" w:rsidRPr="00F060F0" w:rsidTr="00F060F0">
        <w:tc>
          <w:tcPr>
            <w:tcW w:w="70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94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نظامی و سعدی</w:t>
            </w:r>
          </w:p>
        </w:tc>
        <w:tc>
          <w:tcPr>
            <w:tcW w:w="2217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 و دانشجویان</w:t>
            </w:r>
          </w:p>
        </w:tc>
      </w:tr>
      <w:tr w:rsidR="00693488" w:rsidRPr="00F060F0" w:rsidTr="00F060F0">
        <w:tc>
          <w:tcPr>
            <w:tcW w:w="70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94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بیهقی، ناصرخسرو و پروین اعتصامی</w:t>
            </w:r>
          </w:p>
        </w:tc>
        <w:tc>
          <w:tcPr>
            <w:tcW w:w="2217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 و دانشجویان</w:t>
            </w:r>
          </w:p>
        </w:tc>
      </w:tr>
      <w:tr w:rsidR="00693488" w:rsidRPr="00F060F0" w:rsidTr="00F060F0">
        <w:tc>
          <w:tcPr>
            <w:tcW w:w="70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94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مکتب های ادبی</w:t>
            </w:r>
          </w:p>
        </w:tc>
        <w:tc>
          <w:tcPr>
            <w:tcW w:w="2217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</w:t>
            </w:r>
          </w:p>
        </w:tc>
      </w:tr>
      <w:tr w:rsidR="00693488" w:rsidRPr="00F060F0" w:rsidTr="00F060F0">
        <w:tc>
          <w:tcPr>
            <w:tcW w:w="70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94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آشنایی با شاعران و نویسندگان خارجی</w:t>
            </w:r>
          </w:p>
        </w:tc>
        <w:tc>
          <w:tcPr>
            <w:tcW w:w="2217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 و دانشجویان</w:t>
            </w:r>
          </w:p>
        </w:tc>
      </w:tr>
      <w:tr w:rsidR="00693488" w:rsidRPr="00F060F0" w:rsidTr="00F060F0">
        <w:tc>
          <w:tcPr>
            <w:tcW w:w="70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94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داستان و نامه</w:t>
            </w:r>
          </w:p>
        </w:tc>
        <w:tc>
          <w:tcPr>
            <w:tcW w:w="2217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 و دانشجویان</w:t>
            </w:r>
          </w:p>
        </w:tc>
      </w:tr>
      <w:tr w:rsidR="00693488" w:rsidRPr="00F060F0" w:rsidTr="00F060F0">
        <w:tc>
          <w:tcPr>
            <w:tcW w:w="70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15</w:t>
            </w:r>
          </w:p>
        </w:tc>
        <w:tc>
          <w:tcPr>
            <w:tcW w:w="7941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پایان نامه و مقاله</w:t>
            </w:r>
          </w:p>
        </w:tc>
        <w:tc>
          <w:tcPr>
            <w:tcW w:w="2217" w:type="dxa"/>
          </w:tcPr>
          <w:p w:rsidR="00693488" w:rsidRPr="00F060F0" w:rsidRDefault="00693488" w:rsidP="00AA3C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0F0">
              <w:rPr>
                <w:rFonts w:cs="B Nazanin" w:hint="cs"/>
                <w:sz w:val="28"/>
                <w:szCs w:val="28"/>
                <w:rtl/>
                <w:lang w:bidi="fa-IR"/>
              </w:rPr>
              <w:t>خدادادی و دانشجویان</w:t>
            </w:r>
          </w:p>
        </w:tc>
      </w:tr>
    </w:tbl>
    <w:p w:rsidR="00985936" w:rsidRPr="00F060F0" w:rsidRDefault="00985936" w:rsidP="00AA3CB5">
      <w:pPr>
        <w:bidi/>
        <w:rPr>
          <w:rFonts w:cs="B Nazanin"/>
          <w:sz w:val="28"/>
          <w:szCs w:val="28"/>
          <w:rtl/>
          <w:lang w:bidi="fa-IR"/>
        </w:rPr>
      </w:pPr>
    </w:p>
    <w:p w:rsidR="000931A8" w:rsidRPr="00F060F0" w:rsidRDefault="0069348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منابع</w:t>
      </w:r>
    </w:p>
    <w:p w:rsidR="00693488" w:rsidRPr="00F060F0" w:rsidRDefault="0069348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فارسی عمومی پیام نور</w:t>
      </w:r>
    </w:p>
    <w:p w:rsidR="00693488" w:rsidRPr="00F060F0" w:rsidRDefault="0069348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شاهنامه فردوسی</w:t>
      </w:r>
    </w:p>
    <w:p w:rsidR="00693488" w:rsidRPr="00F060F0" w:rsidRDefault="0069348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مثنوی معنوی مولوی</w:t>
      </w:r>
    </w:p>
    <w:p w:rsidR="00693488" w:rsidRPr="00F060F0" w:rsidRDefault="0069348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دیوان کبیر</w:t>
      </w:r>
    </w:p>
    <w:p w:rsidR="00693488" w:rsidRPr="00F060F0" w:rsidRDefault="0069348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دیوان حافظ</w:t>
      </w:r>
    </w:p>
    <w:p w:rsidR="00693488" w:rsidRPr="00F060F0" w:rsidRDefault="00693488" w:rsidP="00AA3CB5">
      <w:pPr>
        <w:bidi/>
        <w:rPr>
          <w:rFonts w:cs="B Nazanin"/>
          <w:sz w:val="28"/>
          <w:szCs w:val="28"/>
          <w:rtl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کلیات سعدی</w:t>
      </w:r>
    </w:p>
    <w:p w:rsidR="00693488" w:rsidRPr="00F060F0" w:rsidRDefault="00693488" w:rsidP="00AA3CB5">
      <w:pPr>
        <w:bidi/>
        <w:rPr>
          <w:rFonts w:cs="B Nazanin"/>
          <w:sz w:val="28"/>
          <w:szCs w:val="28"/>
          <w:lang w:bidi="fa-IR"/>
        </w:rPr>
      </w:pPr>
      <w:r w:rsidRPr="00F060F0">
        <w:rPr>
          <w:rFonts w:cs="B Nazanin" w:hint="cs"/>
          <w:sz w:val="28"/>
          <w:szCs w:val="28"/>
          <w:rtl/>
          <w:lang w:bidi="fa-IR"/>
        </w:rPr>
        <w:t>مهدی خدادادی</w:t>
      </w:r>
    </w:p>
    <w:sectPr w:rsidR="00693488" w:rsidRPr="00F060F0" w:rsidSect="00093212">
      <w:pgSz w:w="11906" w:h="16838" w:code="9"/>
      <w:pgMar w:top="1701" w:right="226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12E29"/>
    <w:multiLevelType w:val="hybridMultilevel"/>
    <w:tmpl w:val="FA5AF47A"/>
    <w:lvl w:ilvl="0" w:tplc="D080365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9B"/>
    <w:rsid w:val="000931A8"/>
    <w:rsid w:val="00093212"/>
    <w:rsid w:val="000D0B95"/>
    <w:rsid w:val="000F4144"/>
    <w:rsid w:val="00392951"/>
    <w:rsid w:val="004008AE"/>
    <w:rsid w:val="005C1F06"/>
    <w:rsid w:val="00693488"/>
    <w:rsid w:val="0076030C"/>
    <w:rsid w:val="007F26AB"/>
    <w:rsid w:val="00985936"/>
    <w:rsid w:val="009B001D"/>
    <w:rsid w:val="00AA3CB5"/>
    <w:rsid w:val="00B20A7B"/>
    <w:rsid w:val="00B4719B"/>
    <w:rsid w:val="00CC7403"/>
    <w:rsid w:val="00D465BC"/>
    <w:rsid w:val="00F060F0"/>
    <w:rsid w:val="00F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EEFF2-369C-40E2-A5DE-E6B083D6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1A8"/>
    <w:pPr>
      <w:ind w:left="720"/>
      <w:contextualSpacing/>
    </w:pPr>
  </w:style>
  <w:style w:type="table" w:styleId="TableGrid">
    <w:name w:val="Table Grid"/>
    <w:basedOn w:val="TableNormal"/>
    <w:uiPriority w:val="39"/>
    <w:rsid w:val="00985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A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 Rayan</dc:creator>
  <cp:keywords/>
  <dc:description/>
  <cp:lastModifiedBy>Miss-Bab-DaneshBeh</cp:lastModifiedBy>
  <cp:revision>2</cp:revision>
  <dcterms:created xsi:type="dcterms:W3CDTF">2022-11-15T05:51:00Z</dcterms:created>
  <dcterms:modified xsi:type="dcterms:W3CDTF">2022-11-15T05:51:00Z</dcterms:modified>
</cp:coreProperties>
</file>